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rHeight w:val="780" w:hRule="atLeast"/>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the meaning given to it in the Order Form;</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before="100" w:lineRule="auto"/>
        <w:rPr>
          <w:rFonts w:ascii="Arial" w:cs="Arial" w:eastAsia="Arial" w:hAnsi="Arial"/>
          <w:color w:val="000000"/>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Buyer Guidance Note:</w:t>
      </w:r>
      <w:r w:rsidDel="00000000" w:rsidR="00000000" w:rsidRPr="00000000">
        <w:rPr>
          <w:rFonts w:ascii="Arial" w:cs="Arial" w:eastAsia="Arial" w:hAnsi="Arial"/>
          <w:highlight w:val="yellow"/>
          <w:rtl w:val="0"/>
        </w:rPr>
        <w:t xml:space="preserve"> The following table and calculation are included by way of example only. Procurement-specific Service Levels (or KPIs) and formulae, including Service Levels relating to Social Value, should be incorporated. In line with the </w:t>
      </w:r>
      <w:hyperlink r:id="rId7">
        <w:r w:rsidDel="00000000" w:rsidR="00000000" w:rsidRPr="00000000">
          <w:rPr>
            <w:rFonts w:ascii="Arial" w:cs="Arial" w:eastAsia="Arial" w:hAnsi="Arial"/>
            <w:color w:val="0000ff"/>
            <w:highlight w:val="yellow"/>
            <w:u w:val="single"/>
            <w:rtl w:val="0"/>
          </w:rPr>
          <w:t xml:space="preserve">Sourcing Playbook</w:t>
        </w:r>
      </w:hyperlink>
      <w:r w:rsidDel="00000000" w:rsidR="00000000" w:rsidRPr="00000000">
        <w:rPr>
          <w:rFonts w:ascii="Arial" w:cs="Arial" w:eastAsia="Arial" w:hAnsi="Arial"/>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6">
      <w:pPr>
        <w:ind w:left="709" w:firstLine="0"/>
        <w:rPr>
          <w:rFonts w:ascii="Arial" w:cs="Arial" w:eastAsia="Arial" w:hAnsi="Arial"/>
          <w:sz w:val="24"/>
          <w:szCs w:val="24"/>
        </w:rPr>
      </w:pPr>
      <w:r w:rsidDel="00000000" w:rsidR="00000000" w:rsidRPr="00000000">
        <w:rPr>
          <w:rtl w:val="0"/>
        </w:rPr>
      </w:r>
    </w:p>
    <w:tbl>
      <w:tblPr>
        <w:tblStyle w:val="Table2"/>
        <w:tblW w:w="106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0"/>
        <w:gridCol w:w="1635"/>
        <w:gridCol w:w="1635"/>
        <w:gridCol w:w="1425"/>
        <w:gridCol w:w="2100"/>
        <w:gridCol w:w="2100"/>
        <w:tblGridChange w:id="0">
          <w:tblGrid>
            <w:gridCol w:w="1710"/>
            <w:gridCol w:w="1635"/>
            <w:gridCol w:w="1635"/>
            <w:gridCol w:w="1425"/>
            <w:gridCol w:w="2100"/>
            <w:gridCol w:w="2100"/>
          </w:tblGrid>
        </w:tblGridChange>
      </w:tblGrid>
      <w:tr>
        <w:trPr>
          <w:cantSplit w:val="0"/>
          <w:trHeight w:val="1213" w:hRule="atLeast"/>
          <w:tblHeader w:val="0"/>
        </w:trPr>
        <w:tc>
          <w:tcPr>
            <w:gridSpan w:val="4"/>
            <w:shd w:fill="d9d9d9" w:val="clear"/>
          </w:tcPr>
          <w:p w:rsidR="00000000" w:rsidDel="00000000" w:rsidP="00000000" w:rsidRDefault="00000000" w:rsidRPr="00000000" w14:paraId="0000003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0"/>
        </w:trPr>
        <w:tc>
          <w:tcPr>
            <w:shd w:fill="d9d9d9" w:val="clear"/>
            <w:vAlign w:val="center"/>
          </w:tcPr>
          <w:p w:rsidR="00000000" w:rsidDel="00000000" w:rsidP="00000000" w:rsidRDefault="00000000" w:rsidRPr="00000000" w14:paraId="0000003E">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4">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5">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7">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4D">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2">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16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7">
            <w:pPr>
              <w:tabs>
                <w:tab w:val="center" w:leader="none" w:pos="4513"/>
                <w:tab w:val="right" w:leader="none" w:pos="9026"/>
              </w:tabs>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8">
            <w:pPr>
              <w:tabs>
                <w:tab w:val="center" w:leader="none" w:pos="4513"/>
                <w:tab w:val="right" w:leader="none" w:pos="9026"/>
              </w:tabs>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9">
            <w:pPr>
              <w:tabs>
                <w:tab w:val="center" w:leader="none" w:pos="4513"/>
                <w:tab w:val="right" w:leader="none" w:pos="9026"/>
              </w:tabs>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A">
            <w:pPr>
              <w:tabs>
                <w:tab w:val="center" w:leader="none" w:pos="4513"/>
                <w:tab w:val="right" w:leader="none" w:pos="9026"/>
              </w:tabs>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B">
            <w:pPr>
              <w:tabs>
                <w:tab w:val="center" w:leader="none" w:pos="4513"/>
                <w:tab w:val="right" w:leader="none" w:pos="9026"/>
              </w:tabs>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C">
            <w:pPr>
              <w:tabs>
                <w:tab w:val="center" w:leader="none" w:pos="4513"/>
                <w:tab w:val="right" w:leader="none" w:pos="9026"/>
              </w:tabs>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D">
            <w:pPr>
              <w:tabs>
                <w:tab w:val="center" w:leader="none" w:pos="4513"/>
                <w:tab w:val="right" w:leader="none" w:pos="9026"/>
              </w:tabs>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Social Value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E">
            <w:pPr>
              <w:tabs>
                <w:tab w:val="center" w:leader="none" w:pos="4513"/>
                <w:tab w:val="right" w:leader="none" w:pos="9026"/>
              </w:tabs>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F">
            <w:pPr>
              <w:tabs>
                <w:tab w:val="center" w:leader="none" w:pos="4513"/>
                <w:tab w:val="right" w:leader="none" w:pos="9026"/>
              </w:tabs>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0">
            <w:pPr>
              <w:tabs>
                <w:tab w:val="center" w:leader="none" w:pos="4513"/>
                <w:tab w:val="right" w:leader="none" w:pos="9026"/>
              </w:tabs>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1">
            <w:pPr>
              <w:tabs>
                <w:tab w:val="center" w:leader="none" w:pos="4513"/>
                <w:tab w:val="right" w:leader="none" w:pos="9026"/>
              </w:tabs>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2">
            <w:pPr>
              <w:tabs>
                <w:tab w:val="center" w:leader="none" w:pos="4513"/>
                <w:tab w:val="right" w:leader="none" w:pos="9026"/>
              </w:tabs>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3">
            <w:pPr>
              <w:tabs>
                <w:tab w:val="center" w:leader="none" w:pos="4513"/>
                <w:tab w:val="right" w:leader="none" w:pos="9026"/>
              </w:tabs>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Social Value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4">
            <w:pPr>
              <w:tabs>
                <w:tab w:val="center" w:leader="none" w:pos="4513"/>
                <w:tab w:val="right" w:leader="none" w:pos="9026"/>
              </w:tabs>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5">
            <w:pPr>
              <w:tabs>
                <w:tab w:val="center" w:leader="none" w:pos="4513"/>
                <w:tab w:val="right" w:leader="none" w:pos="9026"/>
              </w:tabs>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6">
            <w:pPr>
              <w:tabs>
                <w:tab w:val="center" w:leader="none" w:pos="4513"/>
                <w:tab w:val="right" w:leader="none" w:pos="9026"/>
              </w:tabs>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7">
            <w:pPr>
              <w:tabs>
                <w:tab w:val="center" w:leader="none" w:pos="4513"/>
                <w:tab w:val="right" w:leader="none" w:pos="9026"/>
              </w:tabs>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8">
            <w:pPr>
              <w:tabs>
                <w:tab w:val="center" w:leader="none" w:pos="4513"/>
                <w:tab w:val="right" w:leader="none" w:pos="9026"/>
              </w:tabs>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9">
            <w:pPr>
              <w:tabs>
                <w:tab w:val="center" w:leader="none" w:pos="4513"/>
                <w:tab w:val="right" w:leader="none" w:pos="9026"/>
              </w:tabs>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Social Value I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A">
            <w:pPr>
              <w:tabs>
                <w:tab w:val="center" w:leader="none" w:pos="4513"/>
                <w:tab w:val="right" w:leader="none" w:pos="9026"/>
              </w:tabs>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B">
            <w:pPr>
              <w:tabs>
                <w:tab w:val="center" w:leader="none" w:pos="4513"/>
                <w:tab w:val="right" w:leader="none" w:pos="9026"/>
              </w:tabs>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C">
            <w:pPr>
              <w:tabs>
                <w:tab w:val="center" w:leader="none" w:pos="4513"/>
                <w:tab w:val="right" w:leader="none" w:pos="9026"/>
              </w:tabs>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D">
            <w:pPr>
              <w:tabs>
                <w:tab w:val="center" w:leader="none" w:pos="4513"/>
                <w:tab w:val="right" w:leader="none" w:pos="9026"/>
              </w:tabs>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E">
            <w:pPr>
              <w:tabs>
                <w:tab w:val="center" w:leader="none" w:pos="4513"/>
                <w:tab w:val="right" w:leader="none" w:pos="9026"/>
              </w:tabs>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06F">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0">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1">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2">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3">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4">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5">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6">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7">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8">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7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7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7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7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7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8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RM6329</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0">
    <w:pPr>
      <w:tabs>
        <w:tab w:val="center" w:leader="none" w:pos="4513"/>
        <w:tab w:val="right" w:leader="none" w:pos="9026"/>
      </w:tabs>
      <w:ind w:left="709" w:firstLine="0"/>
      <w:rPr>
        <w:rFonts w:ascii="Arial" w:cs="Arial" w:eastAsia="Arial" w:hAnsi="Arial"/>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0B78/GSkwXKD7I0/BzfkQlXSFQ==">CgMxLjAyCGguZ2pkZ3hzMgloLjMwajB6bGw4AHIhMXAwNGRqVEJyenFCdE9CTzR4T2JNek5JUUVCZVFpalBY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2023-02-22T13:16:00Z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gCurrentVersion">
    <vt:lpwstr>17 November 2017 D1V8</vt:lpwstr>
  </property>
</Properties>
</file>